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A6" w:rsidRDefault="003579A6" w:rsidP="00DE5816">
      <w:pPr>
        <w:spacing w:line="360" w:lineRule="auto"/>
        <w:jc w:val="center"/>
        <w:rPr>
          <w:rFonts w:ascii="Times New Roman" w:hAnsi="Times New Roman" w:cs="Times New Roman"/>
          <w:b/>
          <w:sz w:val="28"/>
          <w:szCs w:val="28"/>
        </w:rPr>
      </w:pPr>
      <w:r w:rsidRPr="003579A6">
        <w:rPr>
          <w:rFonts w:ascii="Times New Roman" w:hAnsi="Times New Roman" w:cs="Times New Roman"/>
          <w:b/>
          <w:sz w:val="28"/>
          <w:szCs w:val="28"/>
        </w:rPr>
        <w:t>Практическая работа № 10. Расчет экономической эффективности информационной системы</w:t>
      </w:r>
    </w:p>
    <w:p w:rsidR="00DE5816" w:rsidRDefault="00DE5816" w:rsidP="00DE5816">
      <w:pPr>
        <w:spacing w:line="360" w:lineRule="auto"/>
        <w:jc w:val="center"/>
        <w:rPr>
          <w:rFonts w:ascii="Times New Roman" w:hAnsi="Times New Roman" w:cs="Times New Roman"/>
          <w:b/>
          <w:sz w:val="28"/>
          <w:szCs w:val="28"/>
        </w:rPr>
      </w:pPr>
    </w:p>
    <w:p w:rsidR="003579A6" w:rsidRDefault="003579A6" w:rsidP="00DE581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3579A6">
        <w:rPr>
          <w:rFonts w:ascii="Times New Roman" w:hAnsi="Times New Roman" w:cs="Times New Roman"/>
          <w:sz w:val="28"/>
          <w:szCs w:val="28"/>
        </w:rPr>
        <w:t>научиться вычислять экономическую эффективность ИС</w:t>
      </w:r>
      <w:r>
        <w:rPr>
          <w:rFonts w:ascii="Times New Roman" w:hAnsi="Times New Roman" w:cs="Times New Roman"/>
          <w:sz w:val="28"/>
          <w:szCs w:val="28"/>
        </w:rPr>
        <w:t>.</w:t>
      </w:r>
    </w:p>
    <w:p w:rsidR="00DE5816" w:rsidRDefault="00DE5816" w:rsidP="00DE5816">
      <w:pPr>
        <w:spacing w:after="0" w:line="360" w:lineRule="auto"/>
        <w:ind w:firstLine="709"/>
        <w:jc w:val="both"/>
        <w:rPr>
          <w:rFonts w:ascii="Times New Roman" w:hAnsi="Times New Roman" w:cs="Times New Roman"/>
          <w:sz w:val="28"/>
          <w:szCs w:val="28"/>
        </w:rPr>
      </w:pPr>
    </w:p>
    <w:p w:rsidR="003579A6" w:rsidRDefault="003579A6" w:rsidP="00DE5816">
      <w:pPr>
        <w:spacing w:after="0" w:line="360" w:lineRule="auto"/>
        <w:ind w:firstLine="709"/>
        <w:jc w:val="both"/>
        <w:rPr>
          <w:rFonts w:ascii="Times New Roman" w:hAnsi="Times New Roman" w:cs="Times New Roman"/>
          <w:sz w:val="28"/>
          <w:szCs w:val="28"/>
        </w:rPr>
      </w:pPr>
      <w:r w:rsidRPr="003579A6">
        <w:rPr>
          <w:rFonts w:ascii="Times New Roman" w:hAnsi="Times New Roman" w:cs="Times New Roman"/>
          <w:b/>
          <w:sz w:val="28"/>
          <w:szCs w:val="28"/>
        </w:rPr>
        <w:t>Задание № 1</w:t>
      </w:r>
      <w:r>
        <w:rPr>
          <w:rFonts w:ascii="Times New Roman" w:hAnsi="Times New Roman" w:cs="Times New Roman"/>
          <w:sz w:val="28"/>
          <w:szCs w:val="28"/>
        </w:rPr>
        <w:t>. Придумать и описать информационную систему для предприятия (организации).</w:t>
      </w:r>
    </w:p>
    <w:tbl>
      <w:tblPr>
        <w:tblStyle w:val="a4"/>
        <w:tblW w:w="0" w:type="auto"/>
        <w:tblLook w:val="04A0" w:firstRow="1" w:lastRow="0" w:firstColumn="1" w:lastColumn="0" w:noHBand="0" w:noVBand="1"/>
      </w:tblPr>
      <w:tblGrid>
        <w:gridCol w:w="1349"/>
        <w:gridCol w:w="3143"/>
        <w:gridCol w:w="4853"/>
      </w:tblGrid>
      <w:tr w:rsidR="003579A6" w:rsidTr="009628A2">
        <w:tc>
          <w:tcPr>
            <w:tcW w:w="1384" w:type="dxa"/>
          </w:tcPr>
          <w:p w:rsidR="003579A6" w:rsidRPr="00334603" w:rsidRDefault="003579A6" w:rsidP="009628A2">
            <w:pPr>
              <w:pStyle w:val="a3"/>
              <w:spacing w:before="0" w:beforeAutospacing="0" w:after="0" w:afterAutospacing="0"/>
              <w:jc w:val="center"/>
              <w:rPr>
                <w:b/>
              </w:rPr>
            </w:pPr>
            <w:r>
              <w:rPr>
                <w:b/>
              </w:rPr>
              <w:t>Вар</w:t>
            </w:r>
            <w:r w:rsidRPr="00334603">
              <w:rPr>
                <w:b/>
              </w:rPr>
              <w:t>иант</w:t>
            </w:r>
          </w:p>
        </w:tc>
        <w:tc>
          <w:tcPr>
            <w:tcW w:w="3184" w:type="dxa"/>
          </w:tcPr>
          <w:p w:rsidR="003579A6" w:rsidRPr="00334603" w:rsidRDefault="003579A6" w:rsidP="009628A2">
            <w:pPr>
              <w:pStyle w:val="a3"/>
              <w:spacing w:before="0" w:beforeAutospacing="0" w:after="0" w:afterAutospacing="0"/>
              <w:jc w:val="center"/>
              <w:rPr>
                <w:b/>
              </w:rPr>
            </w:pPr>
            <w:r w:rsidRPr="00334603">
              <w:rPr>
                <w:b/>
              </w:rPr>
              <w:t>Предметная область</w:t>
            </w:r>
          </w:p>
        </w:tc>
        <w:tc>
          <w:tcPr>
            <w:tcW w:w="5003" w:type="dxa"/>
          </w:tcPr>
          <w:p w:rsidR="003579A6" w:rsidRPr="00334603" w:rsidRDefault="003579A6" w:rsidP="009628A2">
            <w:pPr>
              <w:pStyle w:val="a3"/>
              <w:spacing w:before="0" w:beforeAutospacing="0" w:after="0" w:afterAutospacing="0"/>
              <w:jc w:val="center"/>
              <w:rPr>
                <w:b/>
              </w:rPr>
            </w:pPr>
            <w:r w:rsidRPr="00334603">
              <w:rPr>
                <w:b/>
              </w:rPr>
              <w:t>Краткое описание</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w:t>
            </w:r>
          </w:p>
        </w:tc>
        <w:tc>
          <w:tcPr>
            <w:tcW w:w="3184" w:type="dxa"/>
          </w:tcPr>
          <w:p w:rsidR="003579A6" w:rsidRPr="00334603" w:rsidRDefault="003579A6" w:rsidP="009628A2">
            <w:pPr>
              <w:pStyle w:val="a3"/>
              <w:spacing w:before="0" w:beforeAutospacing="0" w:after="0" w:afterAutospacing="0"/>
              <w:jc w:val="center"/>
              <w:rPr>
                <w:b/>
              </w:rPr>
            </w:pPr>
            <w:r w:rsidRPr="00334603">
              <w:rPr>
                <w:b/>
                <w:shd w:val="clear" w:color="auto" w:fill="FFFFFF"/>
              </w:rPr>
              <w:t>Страховая медицинская компания</w:t>
            </w:r>
          </w:p>
        </w:tc>
        <w:tc>
          <w:tcPr>
            <w:tcW w:w="5003" w:type="dxa"/>
          </w:tcPr>
          <w:p w:rsidR="003579A6" w:rsidRPr="00334603" w:rsidRDefault="003579A6" w:rsidP="009628A2">
            <w:pPr>
              <w:pStyle w:val="a3"/>
              <w:spacing w:before="0" w:beforeAutospacing="0" w:after="0" w:afterAutospacing="0"/>
              <w:ind w:firstLine="709"/>
              <w:jc w:val="both"/>
            </w:pPr>
            <w:r w:rsidRPr="00334603">
              <w:rPr>
                <w:color w:val="000000"/>
                <w:shd w:val="clear" w:color="auto" w:fill="FFFFFF"/>
              </w:rPr>
              <w:t>заключает договоры добровольного медицинского страхования с населением и договоры с лечебными учреждениями на лечение застрахованных клиентов. При возникновении страхового случая клиент подает заявку на оказание медицинских услуг по условиям договора инспектору, который работает с данным клиентом. Инспектор направляет данного клиента в лечебное учреждение. Отчеты о своей деятельности инспектор предоставляет в бухгалтерию. Бухгалтерия проверяет оплату договоров, перечисляет денежные средства за оказанные услуги лечебным учреждениям, производит отчисления в налоговые органы и предоставляет отчетность в органы государственной статистики. СМК не только оплачивает лечение застрахованного лица при возникновении с ним страхового случая, но и, при возникновении каких-либо осложнений после лечения, оплачивает лечение этих осложнений.</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2</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Агентство недвижимости</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покупкой, продажей, сдачей в аренду объектов недвижимости по договорам с их собственниками. Агентство управляет объектами недвижимости как физических, так и юридических лиц. Собственник может иметь несколько объектов. В случае покупки или аренды клиент может произвести осмотр объекта. Одной из услуг, предлагаемых агентством, является проведение инспектирования текущего состояния объекта для адекватного определения его рыночной цены. По результатам своей деятельности агентство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3</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Фотоцентр</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оказанием </w:t>
            </w:r>
            <w:proofErr w:type="spellStart"/>
            <w:r w:rsidRPr="00334603">
              <w:rPr>
                <w:color w:val="000000"/>
                <w:shd w:val="clear" w:color="auto" w:fill="FFFFFF"/>
              </w:rPr>
              <w:t>фотоуслуг</w:t>
            </w:r>
            <w:proofErr w:type="spellEnd"/>
            <w:r w:rsidRPr="00334603">
              <w:rPr>
                <w:color w:val="000000"/>
                <w:shd w:val="clear" w:color="auto" w:fill="FFFFFF"/>
              </w:rPr>
              <w:t xml:space="preserve"> и продажей различных фототоваров. В состав </w:t>
            </w:r>
            <w:proofErr w:type="spellStart"/>
            <w:r w:rsidRPr="00334603">
              <w:rPr>
                <w:color w:val="000000"/>
                <w:shd w:val="clear" w:color="auto" w:fill="FFFFFF"/>
              </w:rPr>
              <w:t>фотоуслуг</w:t>
            </w:r>
            <w:proofErr w:type="spellEnd"/>
            <w:r w:rsidRPr="00334603">
              <w:rPr>
                <w:color w:val="000000"/>
                <w:shd w:val="clear" w:color="auto" w:fill="FFFFFF"/>
              </w:rPr>
              <w:t xml:space="preserve"> входят: печать фотографий, проявление фотопленок, художественное фото, фото на документы, реставрация фотографий, выезд фотографа для съемки объекта. Поставка необходимых материалов осуществляется через дилеров ведущих мировых производителей фототоваров. Согласно отдельному договору, различные химические отходы передаются предприятию по утилизации вредных веществ. По результатам своей деятельности фотоцентр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4</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Ателье</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изготовлением одежды. Клиент может выбрать любую модель изделия из каталога, либо осуществить индивидуальный заказ. Отдельно с клиентом оговариваются материал, его свойства (цвет, прочность и т. д.), срочность выполнения заказа, даты примерок. После согласования всех деталей рассчитывается ориентировочная стоимость заказа, на основании которой клиент вносит аванс. После выполнения заказа клиент оплачивает его окончательную стоимость. По результатам своей деятельности ателье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5</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Компания по разработке программных продуктов</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заключает договор с клиентом на разработку программного продукта согласно техническому заданию. После утверждения технического задания определяется состав и объем работ, составляется предварительная смета. На каждый проект назначается ответственный за его выполнение — куратор проекта, который распределяет нагрузку между программистами и следит за выполнением технического задания. Когда программный продукт готов, то его внедряют, производят обучение клиента и осуществляют дальнейшее сопровождение. По результатам своей деятельности компания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6</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Кадровое агентство</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способствует трудоустройству безработных граждан. Агентство ведет учет и классификацию данных о безработных на основании резюме от них. От предприятий города поступают данные о свободных вакансиях, на основании которых агентство предлагает различные варианты трудоустройства соискателям. В случае положительного исхода поиска вакансия считается заполненной, а безработный становится трудоустроенным. По результатам своей деятельности кадровое агентство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7</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Строительная организация</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строительством объектов по заказам клиентов. Сначала заказ проходит предварительную стадию: сбор различных разрешений на строительство, составление эскиза объекта, расчет объема и закупка строительных материалов. Сами строительные материалы доставляются на объект партиями. По мере поступления очередной партии стройматериалов закладывается фундамент объекта, строится каркас здания. По результатам данной работы происходит согласование с заказчиком, после чего утепляется контур, вставляются окна, устанавливается крыша. Дальше идет обсуждение с клиентом внутренней отделки здания, закупаются отделочные материалы. После того, как объект проходит технический контроль, он передается заказчику. В дополнительные услуги строительной организации входят: услуги дизайнера по интерьеру, закупка и доставка мебели, сотрудничество с охранным предприятием по установке сигнализации. По результатам своей деятельности строительная организация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8</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Ресторан</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предоставляет для своих клиентов услугу питания. На каждый день составляется меню, которое включает в себя список блюд для питания. На основе этого меню составляется список для закупки необходимых продуктов питания, входящих в состав блюд. Клиент, приехав в ресторан, выбирает из меню блюда, которые он хотел </w:t>
            </w:r>
            <w:r w:rsidRPr="00334603">
              <w:rPr>
                <w:color w:val="000000"/>
                <w:shd w:val="clear" w:color="auto" w:fill="FFFFFF"/>
              </w:rPr>
              <w:lastRenderedPageBreak/>
              <w:t>бы заказать, их готовят, если они заранее не были готовы, и приносят клиенту. В качестве дополнительной услуги ресторан может организовать развлекательные программы в своем помещении. По результатам своей деятельности ресторан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9</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Отдел вневедомственной охраны (ОВО)</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охраной объектов физических и юридических лиц. ОВО является коммерческим подразделением милиции. Клиент, желающий обеспечить охрану своего имущества, обращается в ОВО и составляет договор охраны. В договоре оговариваются следующие моменты: адрес объекта; план расположения помещений; количество входов/выходов; расположение окон; список лиц, отвечающих за имущество; ответственное лицо от клиента, которое будет присутствовать в момент вскрытия помещения. После заключения договора объект подключается к сигнализации. В случае срабатывания сигнализации дежурный посылает патруль на осмотр объекта и сообщает ответственному лицу клиента о данном факте. Патруль, вместе с ответственным лицом клиента, осматривает объект, проверяет сохранность имущества и работу сигнализации (в случае ложного срабатывания). После каждого выезда составляется акт, который является основанием для возбуждения уголовного дела относительно лиц, незаконно проникшим на объект. По результатам своей деятельности ОВО предоставляет отчетность в вышестоящие органы милицейского руководства.</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10</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Обувная фабрика</w:t>
            </w:r>
          </w:p>
        </w:tc>
        <w:tc>
          <w:tcPr>
            <w:tcW w:w="5003" w:type="dxa"/>
          </w:tcPr>
          <w:p w:rsidR="003579A6" w:rsidRPr="00334603" w:rsidRDefault="003579A6" w:rsidP="009628A2">
            <w:pPr>
              <w:pStyle w:val="a3"/>
              <w:spacing w:before="0" w:beforeAutospacing="0" w:after="0" w:afterAutospacing="0"/>
              <w:ind w:firstLine="709"/>
              <w:jc w:val="both"/>
              <w:rPr>
                <w:color w:val="000000"/>
                <w:shd w:val="clear" w:color="auto" w:fill="FFFFFF"/>
              </w:rPr>
            </w:pPr>
            <w:r w:rsidRPr="00334603">
              <w:rPr>
                <w:color w:val="000000"/>
                <w:shd w:val="clear" w:color="auto" w:fill="FFFFFF"/>
              </w:rPr>
              <w:t xml:space="preserve">производит разнообразную обувь, ассортимент которой зависит от конъюнктуры рынка, от сезона, от моды. У различных поставщиков фабрика закупает необходимые для производства материалы и сырье. Готовая продукция отпускается в магазины под реализацию. При необходимости, магазины могут высказывать свои пожелания/претензии на ассортимент. Брак и отходы производства передаются специальному предприятию по утилизации. По результатам своей деятельности обувная фабрика производит отчисления в налоговые органы и </w:t>
            </w:r>
            <w:r w:rsidRPr="00334603">
              <w:rPr>
                <w:color w:val="000000"/>
                <w:shd w:val="clear" w:color="auto" w:fill="FFFFFF"/>
              </w:rPr>
              <w:lastRenderedPageBreak/>
              <w:t>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11</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Мебельный центр</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rPr>
            </w:pPr>
            <w:r w:rsidRPr="00334603">
              <w:rPr>
                <w:color w:val="000000"/>
              </w:rPr>
              <w:t>занимается изготовлением мебели на заказ. Дизайнер приезжает к клиенту, замеряет необходимые параметры будущей мебели и составляет предварительную смету. Клиент вносит предоплату для закупки необходимых материалов. После изготовления мебели рассчитывается окончательная стоимость заказа, осуществляются доставка и сборка, происходит полный расчет за заказ. По результатам своей деятельности мебельный центр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12</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Завод по производству напитков</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rPr>
            </w:pPr>
            <w:r w:rsidRPr="00334603">
              <w:rPr>
                <w:color w:val="000000"/>
                <w:shd w:val="clear" w:color="auto" w:fill="FFFFFF"/>
              </w:rPr>
              <w:t>занимается производством и оптовой реализацией различных напитков. Клиент делает заказ на доставку партий напитков. В связи с тем, что производство является довольно длительным технологическим процессом (20–30 дней), заказы принимаются предварительно за месяц. В отделе менеджмента собираются все заказы на текущий месяц, рассчитывается необходимое количество сырья и материалов, составляется план работы производственного цеха. Готовые напитки поступают в отдел розлива, где упаковываются в тару и передаются на склад. По мере поступления готовой продукции на склад, рабочие склада развозят напитки заказчикам. По результатам своей деятельности завод по производству напитков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13</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Компьютерная компания</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занимается продажей, ремонтом, сборкой, тестированием компьютерной техники. Также специалисты компании предоставляют услуги по разработке и монтажу локальных вычислительных сетей. Вся техника и комплектующие закупаются оптом у дилеров и хранятся на складе. Клиент, который хочет приобрести товар, оформляет заказ в торговом зале, а забирает технику со склада или оставляет заявку на ее доставку. Клиент, который хочет отремонтировать технику, приносит ее в сервисный отдел, откуда, по прошествии некоторого времени, забирает как </w:t>
            </w:r>
            <w:r w:rsidRPr="00334603">
              <w:rPr>
                <w:color w:val="000000"/>
                <w:shd w:val="clear" w:color="auto" w:fill="FFFFFF"/>
              </w:rPr>
              <w:lastRenderedPageBreak/>
              <w:t>отремонтированную или как технику, не подлежащую ремонту. По желанию клиента, специалисты компании могут выехать к клиенту для общей диагностики возникшей проблемы с техникой. По результатам своей деятельности компьютерная компания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14</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Компания по предоставлению телекоммуникационных услуг</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оказанием телекоммуникационных услуг абонентам. Клиент делает заявку на подключение к телекоммуникационным услугам и ему, по необходимости, устанавливают соответствующее оборудование. Оплата за услуги вносится путем авансовых платежей. Каждый факт предоставления услуги фиксируется соответствующим оборудованием и является основанием для списания соответствующей суммы с личного счета абонента. Клиент в любое время суток может получить отчет об оказанных ему услугах, их стоимости и остатку на личном счете абонента. По результатам своей деятельности компания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15</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Управляющая компания ЖКХ</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обслуживанием жилого фонда города. УК получает финансовые средства от населения и бюджета города в виде компенсаций и субсидий на коммунальные услуги. На основании поступивших средств УК осуществляет текущий ремонт жилого фонда, а также капитальный ремонт согласно плану. Для непосредственного выполнения работ УК нанимает соответствующую рабочую силу (сантехников, дворников, электриков и т. д.). По результатам своей деятельности УК ЖКХ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16</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Авиакомпания</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совершает авиаперелеты между городами. В зависимости от парка самолетов, сезона, спроса составляется расписание полетов. Данные о клиентах, купивших билеты на рейс, поступают из кассы. В случае неблагоприятных погодных условий рейс может быть отложен или отменен, о чем необходимо сообщить клиентам, которые могут отказаться от рейса или вылететь </w:t>
            </w:r>
            <w:r w:rsidRPr="00334603">
              <w:rPr>
                <w:color w:val="000000"/>
                <w:shd w:val="clear" w:color="auto" w:fill="FFFFFF"/>
              </w:rPr>
              <w:lastRenderedPageBreak/>
              <w:t>другим. В авиакомпании существует система скидок для постоянных клиентов, детей, своих сотрудников. По результатам своей деятельности авиакомпания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17</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Хлебопекарня</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производством хлеба и хлебобулочных изделий, которые выпекаются в специальном оборудовании — печи. Готовый хлеб развозится по различным торговым точкам города, с которыми у хлебопекарни заключен долгосрочный договор на поставку хлебобулочных изделий. Также любое физическое или юридическое лицо может сделать предварительный заказ на выпечку большой партии изделий на некоторое мероприятие. Хлебопекарня, в зависимости от объема хлебобулочных изделий для торговых точек и наличия предварительных заказов, закупает у поставщиков соответствующий объем сырья и материалов, а также составляет график работы персонала. По результатам своей деятельности хлебопекарня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18</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Туроператор</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предоставляет возможность своим клиентам осуществить туристическую или деловую поездку в различные города России и мира. При разработке нового тура сначала анализируется текущая ситуация на рынке туризма и выбирается направление тура. После этого определяется статус тура, бронируются места в гостиницах и билеты на переезд к месту тура, разрабатывается культурная/деловая/развлекательная программа, утверждаются сроки тура. На каждый тур назначается ответственное лицо от туроператора, которое будет вести данный тур для улаживания проблем в случае возникновения каких-нибудь чрезвычайных или форс-мажорных ситуаций. Клиент приходит в офис туроператора, где вместе с менеджером выбирает уже разработанный тур и оформляет путевку. После возвращения из тура клиент может высказать свои замечания или пожелания, которые будут учтены при доработке существующих туров или при разработке новых. Также, для дальнейшего улучшения тура, туроператор </w:t>
            </w:r>
            <w:r w:rsidRPr="00334603">
              <w:rPr>
                <w:color w:val="000000"/>
                <w:shd w:val="clear" w:color="auto" w:fill="FFFFFF"/>
              </w:rPr>
              <w:lastRenderedPageBreak/>
              <w:t>проводит анализ отчетов от посредников (гостиница, гиды и т. д.). По результатам своей деятельности туроператор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lastRenderedPageBreak/>
              <w:t>19</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Студия звукозаписи</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поиском исполнителей песен различных жанров для записи, выпуска и продажи их альбомов. Продюсер исполнителя договаривается со студией о создании альбома. После подписания договора исполнитель записывает альбом. Когда альбом полностью записан, он отправляется в тираж. Копии альбома распределяются по торговым точкам. По результатам своей деятельности студия звукозаписи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20</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Культурный центр</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занимается организацией и проведением различных массовых мероприятий (показ кино, театрализованные представления, различные шоу). В фойе здания проводятся различные выставки картин, музейных экспонатов. Каждое мероприятие разрабатывается самим центром или заказывается клиентом. На основе данных заказов формируется афиша на следующий месяц, составляются сценарии мероприятий, подбираются актеры. К конкретным мероприятиям, по возможности, заказываются определенные выставки, которые могут проходить и отдельно. По результатам своей деятельности культурный центр производит отчисления в налоговые органы и предоставляет отчетность в органы государственной статистики.</w:t>
            </w:r>
          </w:p>
        </w:tc>
      </w:tr>
      <w:tr w:rsidR="003579A6" w:rsidTr="009628A2">
        <w:tc>
          <w:tcPr>
            <w:tcW w:w="1384" w:type="dxa"/>
          </w:tcPr>
          <w:p w:rsidR="003579A6" w:rsidRPr="00334603" w:rsidRDefault="003579A6" w:rsidP="009628A2">
            <w:pPr>
              <w:pStyle w:val="a3"/>
              <w:spacing w:before="0" w:beforeAutospacing="0" w:after="0" w:afterAutospacing="0"/>
              <w:jc w:val="center"/>
              <w:rPr>
                <w:b/>
              </w:rPr>
            </w:pPr>
            <w:r w:rsidRPr="00334603">
              <w:rPr>
                <w:b/>
              </w:rPr>
              <w:t>21</w:t>
            </w:r>
          </w:p>
        </w:tc>
        <w:tc>
          <w:tcPr>
            <w:tcW w:w="3184" w:type="dxa"/>
          </w:tcPr>
          <w:p w:rsidR="003579A6" w:rsidRPr="00334603" w:rsidRDefault="003579A6" w:rsidP="009628A2">
            <w:pPr>
              <w:pStyle w:val="a3"/>
              <w:spacing w:before="0" w:beforeAutospacing="0" w:after="0" w:afterAutospacing="0"/>
              <w:jc w:val="center"/>
              <w:rPr>
                <w:b/>
                <w:shd w:val="clear" w:color="auto" w:fill="FFFFFF"/>
              </w:rPr>
            </w:pPr>
            <w:r w:rsidRPr="00334603">
              <w:rPr>
                <w:b/>
                <w:shd w:val="clear" w:color="auto" w:fill="FFFFFF"/>
              </w:rPr>
              <w:t>Спортивный комплекс</w:t>
            </w:r>
          </w:p>
        </w:tc>
        <w:tc>
          <w:tcPr>
            <w:tcW w:w="5003" w:type="dxa"/>
          </w:tcPr>
          <w:p w:rsidR="003579A6" w:rsidRPr="00334603" w:rsidRDefault="003579A6" w:rsidP="009628A2">
            <w:pPr>
              <w:pStyle w:val="a3"/>
              <w:shd w:val="clear" w:color="auto" w:fill="FFFFFF"/>
              <w:spacing w:before="0" w:beforeAutospacing="0" w:after="0" w:afterAutospacing="0"/>
              <w:ind w:firstLine="709"/>
              <w:jc w:val="both"/>
              <w:rPr>
                <w:color w:val="000000"/>
                <w:shd w:val="clear" w:color="auto" w:fill="FFFFFF"/>
              </w:rPr>
            </w:pPr>
            <w:r w:rsidRPr="00334603">
              <w:rPr>
                <w:color w:val="000000"/>
                <w:shd w:val="clear" w:color="auto" w:fill="FFFFFF"/>
              </w:rPr>
              <w:t xml:space="preserve">предоставляет услуги по проведению спортивных тренировок. Тренировки, относящиеся к одному виду спорта, объединяются в спортивные секции. Клиент обращается в спортивный комплекс, где получает абонемент на посещение спортивной секции. На основе купленных абонементов составляется расписание тренировок на следующий месяц. Также, в зависимости от загруженности спортивного комплекса, распределяются тренеры спортивных секций. По результатам своей деятельности спортивный комплекс производит отчисления в налоговые органы и </w:t>
            </w:r>
            <w:r w:rsidRPr="00334603">
              <w:rPr>
                <w:color w:val="000000"/>
                <w:shd w:val="clear" w:color="auto" w:fill="FFFFFF"/>
              </w:rPr>
              <w:lastRenderedPageBreak/>
              <w:t>предоставляет отчетность в органы государственной статистики.</w:t>
            </w:r>
          </w:p>
        </w:tc>
      </w:tr>
    </w:tbl>
    <w:p w:rsidR="003579A6" w:rsidRDefault="003579A6" w:rsidP="003579A6">
      <w:pPr>
        <w:rPr>
          <w:rFonts w:ascii="Times New Roman" w:hAnsi="Times New Roman" w:cs="Times New Roman"/>
          <w:b/>
          <w:sz w:val="28"/>
          <w:szCs w:val="28"/>
        </w:rPr>
      </w:pPr>
    </w:p>
    <w:p w:rsidR="003579A6" w:rsidRPr="003579A6" w:rsidRDefault="003579A6" w:rsidP="00DE5816">
      <w:pPr>
        <w:spacing w:after="0" w:line="360" w:lineRule="auto"/>
        <w:ind w:firstLine="709"/>
        <w:jc w:val="both"/>
        <w:rPr>
          <w:rFonts w:ascii="Times New Roman" w:hAnsi="Times New Roman" w:cs="Times New Roman"/>
          <w:i/>
          <w:color w:val="FF0000"/>
          <w:sz w:val="28"/>
          <w:szCs w:val="28"/>
        </w:rPr>
      </w:pPr>
      <w:r w:rsidRPr="003579A6">
        <w:rPr>
          <w:rFonts w:ascii="Times New Roman" w:hAnsi="Times New Roman" w:cs="Times New Roman"/>
          <w:i/>
          <w:color w:val="FF0000"/>
          <w:sz w:val="28"/>
          <w:szCs w:val="28"/>
        </w:rPr>
        <w:t>Описание информационной системы:</w:t>
      </w:r>
    </w:p>
    <w:p w:rsidR="003579A6" w:rsidRPr="003579A6" w:rsidRDefault="003579A6" w:rsidP="00DE5816">
      <w:pPr>
        <w:pStyle w:val="a5"/>
        <w:numPr>
          <w:ilvl w:val="0"/>
          <w:numId w:val="1"/>
        </w:numPr>
        <w:spacing w:after="0" w:line="360" w:lineRule="auto"/>
        <w:ind w:left="0" w:firstLine="709"/>
        <w:jc w:val="both"/>
        <w:rPr>
          <w:rFonts w:ascii="Times New Roman" w:hAnsi="Times New Roman" w:cs="Times New Roman"/>
          <w:i/>
          <w:color w:val="FF0000"/>
          <w:sz w:val="28"/>
          <w:szCs w:val="28"/>
        </w:rPr>
      </w:pPr>
      <w:r w:rsidRPr="003579A6">
        <w:rPr>
          <w:rFonts w:ascii="Times New Roman" w:hAnsi="Times New Roman" w:cs="Times New Roman"/>
          <w:i/>
          <w:color w:val="FF0000"/>
          <w:sz w:val="28"/>
          <w:szCs w:val="28"/>
        </w:rPr>
        <w:t>Название ИС;</w:t>
      </w:r>
    </w:p>
    <w:p w:rsidR="003579A6" w:rsidRPr="003579A6" w:rsidRDefault="003579A6" w:rsidP="00DE5816">
      <w:pPr>
        <w:pStyle w:val="a5"/>
        <w:numPr>
          <w:ilvl w:val="0"/>
          <w:numId w:val="1"/>
        </w:numPr>
        <w:spacing w:after="0" w:line="360" w:lineRule="auto"/>
        <w:ind w:left="0" w:firstLine="709"/>
        <w:jc w:val="both"/>
        <w:rPr>
          <w:rFonts w:ascii="Times New Roman" w:hAnsi="Times New Roman" w:cs="Times New Roman"/>
          <w:i/>
          <w:color w:val="FF0000"/>
          <w:sz w:val="28"/>
          <w:szCs w:val="28"/>
        </w:rPr>
      </w:pPr>
      <w:r w:rsidRPr="003579A6">
        <w:rPr>
          <w:rFonts w:ascii="Times New Roman" w:hAnsi="Times New Roman" w:cs="Times New Roman"/>
          <w:i/>
          <w:color w:val="FF0000"/>
          <w:sz w:val="28"/>
          <w:szCs w:val="28"/>
        </w:rPr>
        <w:t>Для автоматизации какого процесса разрабатывается;</w:t>
      </w:r>
    </w:p>
    <w:p w:rsidR="003579A6" w:rsidRDefault="003579A6" w:rsidP="00DE5816">
      <w:pPr>
        <w:pStyle w:val="a5"/>
        <w:numPr>
          <w:ilvl w:val="0"/>
          <w:numId w:val="1"/>
        </w:numPr>
        <w:spacing w:after="0" w:line="360" w:lineRule="auto"/>
        <w:ind w:left="0" w:firstLine="709"/>
        <w:jc w:val="both"/>
        <w:rPr>
          <w:rFonts w:ascii="Times New Roman" w:hAnsi="Times New Roman" w:cs="Times New Roman"/>
          <w:i/>
          <w:color w:val="FF0000"/>
          <w:sz w:val="28"/>
          <w:szCs w:val="28"/>
        </w:rPr>
      </w:pPr>
      <w:r w:rsidRPr="003579A6">
        <w:rPr>
          <w:rFonts w:ascii="Times New Roman" w:hAnsi="Times New Roman" w:cs="Times New Roman"/>
          <w:i/>
          <w:color w:val="FF0000"/>
          <w:sz w:val="28"/>
          <w:szCs w:val="28"/>
        </w:rPr>
        <w:t>Функциональные возможности</w:t>
      </w:r>
      <w:r w:rsidR="00042C26">
        <w:rPr>
          <w:rFonts w:ascii="Times New Roman" w:hAnsi="Times New Roman" w:cs="Times New Roman"/>
          <w:i/>
          <w:color w:val="FF0000"/>
          <w:sz w:val="28"/>
          <w:szCs w:val="28"/>
        </w:rPr>
        <w:t>.</w:t>
      </w:r>
    </w:p>
    <w:p w:rsidR="003579A6" w:rsidRPr="003579A6" w:rsidRDefault="003579A6" w:rsidP="00DE5816">
      <w:pPr>
        <w:spacing w:after="0" w:line="360" w:lineRule="auto"/>
        <w:ind w:firstLine="709"/>
        <w:jc w:val="both"/>
        <w:rPr>
          <w:rFonts w:ascii="Times New Roman" w:hAnsi="Times New Roman" w:cs="Times New Roman"/>
          <w:b/>
          <w:sz w:val="28"/>
          <w:szCs w:val="28"/>
        </w:rPr>
      </w:pPr>
      <w:r w:rsidRPr="003579A6">
        <w:rPr>
          <w:rFonts w:ascii="Times New Roman" w:hAnsi="Times New Roman" w:cs="Times New Roman"/>
          <w:b/>
          <w:sz w:val="28"/>
          <w:szCs w:val="28"/>
        </w:rPr>
        <w:t xml:space="preserve">Задание № 2. </w:t>
      </w:r>
      <w:r w:rsidR="00DE5816" w:rsidRPr="00DE5816">
        <w:rPr>
          <w:rFonts w:ascii="Times New Roman" w:hAnsi="Times New Roman" w:cs="Times New Roman"/>
          <w:sz w:val="28"/>
          <w:szCs w:val="28"/>
        </w:rPr>
        <w:t>Расс</w:t>
      </w:r>
      <w:r w:rsidR="00DE5816">
        <w:rPr>
          <w:rFonts w:ascii="Times New Roman" w:hAnsi="Times New Roman" w:cs="Times New Roman"/>
          <w:sz w:val="28"/>
          <w:szCs w:val="28"/>
        </w:rPr>
        <w:t>читать экономическую эффективность ИС</w:t>
      </w:r>
      <w:r w:rsidR="00042C26">
        <w:rPr>
          <w:rFonts w:ascii="Times New Roman" w:hAnsi="Times New Roman" w:cs="Times New Roman"/>
          <w:sz w:val="28"/>
          <w:szCs w:val="28"/>
        </w:rPr>
        <w:t>.</w:t>
      </w:r>
      <w:r w:rsidR="00DE5816">
        <w:rPr>
          <w:rFonts w:ascii="Times New Roman" w:hAnsi="Times New Roman" w:cs="Times New Roman"/>
          <w:sz w:val="28"/>
          <w:szCs w:val="28"/>
        </w:rPr>
        <w:t xml:space="preserve"> </w:t>
      </w:r>
    </w:p>
    <w:p w:rsidR="003579A6" w:rsidRPr="00042C26" w:rsidRDefault="003579A6" w:rsidP="00DE5816">
      <w:pPr>
        <w:spacing w:after="0" w:line="360" w:lineRule="auto"/>
        <w:ind w:firstLine="709"/>
        <w:jc w:val="both"/>
        <w:rPr>
          <w:rFonts w:ascii="Times New Roman" w:hAnsi="Times New Roman" w:cs="Times New Roman"/>
          <w:color w:val="FF0000"/>
          <w:sz w:val="28"/>
          <w:szCs w:val="28"/>
        </w:rPr>
      </w:pPr>
      <w:r w:rsidRPr="003579A6">
        <w:rPr>
          <w:rFonts w:ascii="Times New Roman" w:hAnsi="Times New Roman" w:cs="Times New Roman"/>
          <w:b/>
          <w:sz w:val="28"/>
          <w:szCs w:val="28"/>
        </w:rPr>
        <w:t xml:space="preserve">Задание № 3. </w:t>
      </w:r>
      <w:r w:rsidR="00DE5816">
        <w:rPr>
          <w:rFonts w:ascii="Times New Roman" w:hAnsi="Times New Roman" w:cs="Times New Roman"/>
          <w:sz w:val="28"/>
          <w:szCs w:val="28"/>
        </w:rPr>
        <w:t>Оформить отчет</w:t>
      </w:r>
      <w:r w:rsidR="00042C26">
        <w:rPr>
          <w:rFonts w:ascii="Times New Roman" w:hAnsi="Times New Roman" w:cs="Times New Roman"/>
          <w:sz w:val="28"/>
          <w:szCs w:val="28"/>
        </w:rPr>
        <w:t xml:space="preserve"> </w:t>
      </w:r>
      <w:r w:rsidR="00042C26" w:rsidRPr="00042C26">
        <w:rPr>
          <w:rFonts w:ascii="Times New Roman" w:hAnsi="Times New Roman" w:cs="Times New Roman"/>
          <w:i/>
          <w:color w:val="FF0000"/>
          <w:sz w:val="28"/>
          <w:szCs w:val="28"/>
        </w:rPr>
        <w:t>с развернутым выводом 2-3 предложения.</w:t>
      </w:r>
      <w:bookmarkStart w:id="0" w:name="_GoBack"/>
      <w:bookmarkEnd w:id="0"/>
    </w:p>
    <w:p w:rsidR="00042C26" w:rsidRPr="003579A6" w:rsidRDefault="00042C26" w:rsidP="00DE5816">
      <w:pPr>
        <w:spacing w:after="0" w:line="360" w:lineRule="auto"/>
        <w:ind w:firstLine="709"/>
        <w:jc w:val="both"/>
        <w:rPr>
          <w:rFonts w:ascii="Times New Roman" w:hAnsi="Times New Roman" w:cs="Times New Roman"/>
          <w:b/>
          <w:sz w:val="28"/>
          <w:szCs w:val="28"/>
        </w:rPr>
      </w:pPr>
    </w:p>
    <w:sectPr w:rsidR="00042C26" w:rsidRPr="00357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80A1B"/>
    <w:multiLevelType w:val="hybridMultilevel"/>
    <w:tmpl w:val="77F4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A6"/>
    <w:rsid w:val="00042C26"/>
    <w:rsid w:val="001305ED"/>
    <w:rsid w:val="003579A6"/>
    <w:rsid w:val="00DE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6239"/>
  <w15:chartTrackingRefBased/>
  <w15:docId w15:val="{0E0B4CFD-8571-42C4-B5F6-7AFCDCF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9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5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5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2022-10-19T07:11:00Z</dcterms:created>
  <dcterms:modified xsi:type="dcterms:W3CDTF">2022-10-19T07:39:00Z</dcterms:modified>
</cp:coreProperties>
</file>